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38"/>
        </w:rPr>
        <w:t>DEVIS N° D-2026-063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Julien Roux EI — Peinture en bâtiment</w:t>
              <w:br/>
              <w:t>7 rue des Tanneurs, 44000 Nantes</w:t>
              <w:br/>
              <w:t>SIRET : 123 456 789 00012 — N° TVA : FR00 123456789 (fictif)</w:t>
              <w:br/>
              <w:t>contact@exemple.fr — 06 00 00 00 00</w:t>
            </w:r>
          </w:p>
        </w:tc>
        <w:tc>
          <w:tcPr>
            <w:tcW w:type="dxa" w:w="5100"/>
          </w:tcPr>
          <w:p>
            <w:r/>
            <w:r>
              <w:rPr>
                <w:b/>
              </w:rPr>
              <w:t>Client</w:t>
            </w:r>
          </w:p>
          <w:p>
            <w:r>
              <w:t>M. et Mme Lefèvre</w:t>
            </w:r>
          </w:p>
          <w:p>
            <w:r>
              <w:t>25 boulevard des Poilus, 44300 Nantes</w:t>
            </w:r>
          </w:p>
        </w:tc>
      </w:tr>
    </w:tbl>
    <w:p/>
    <w:p>
      <w:pPr>
        <w:spacing w:after="0"/>
      </w:pPr>
      <w:r>
        <w:t>Date du devis : 01/09/2026 — devis gratuit, valable 30 jours (jusqu'au 01/10/2026)</w:t>
      </w:r>
    </w:p>
    <w:p>
      <w:pPr>
        <w:spacing w:after="0"/>
      </w:pPr>
      <w:r>
        <w:t>Lieu des travaux : 25 boulevard des Poilus, 44300 Nantes — appartement T3 achevé en 1998</w:t>
      </w:r>
    </w:p>
    <w:p>
      <w:pPr>
        <w:spacing w:after="0"/>
      </w:pPr>
      <w:r>
        <w:t>Début prévu : 21/09/2026 — durée estimée : 5 jours ouvrés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Qté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Unité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PU HT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TVA</w:t>
            </w:r>
          </w:p>
        </w:tc>
        <w:tc>
          <w:tcPr>
            <w:tcW w:type="dxa" w:w="1700"/>
            <w:shd w:val="clear" w:color="auto" w:fill="fde6d4"/>
          </w:tcPr>
          <w:p>
            <w:r/>
            <w:r>
              <w:rPr>
                <w:b/>
              </w:rPr>
              <w:t>Total HT</w:t>
            </w:r>
          </w:p>
        </w:tc>
      </w:tr>
      <w:tr>
        <w:tc>
          <w:tcPr>
            <w:tcW w:type="dxa" w:w="1700"/>
          </w:tcPr>
          <w:p>
            <w:r>
              <w:t>Protection des sols et du mobilier, masquage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700"/>
          </w:tcPr>
          <w:p>
            <w:r>
              <w:t>forfait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90,00 €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90,00 €</w:t>
            </w:r>
          </w:p>
        </w:tc>
      </w:tr>
      <w:tr>
        <w:tc>
          <w:tcPr>
            <w:tcW w:type="dxa" w:w="1700"/>
          </w:tcPr>
          <w:p>
            <w:r>
              <w:t>Préparation des murs : lessivage, rebouchage, ponçage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120</w:t>
            </w:r>
          </w:p>
        </w:tc>
        <w:tc>
          <w:tcPr>
            <w:tcW w:type="dxa" w:w="1700"/>
          </w:tcPr>
          <w:p>
            <w:r>
              <w:t>m²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6,00 €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720,00 €</w:t>
            </w:r>
          </w:p>
        </w:tc>
      </w:tr>
      <w:tr>
        <w:tc>
          <w:tcPr>
            <w:tcW w:type="dxa" w:w="1700"/>
          </w:tcPr>
          <w:p>
            <w:r>
              <w:t>Murs : une couche d'impression et deux couches de peinture acrylique mate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120</w:t>
            </w:r>
          </w:p>
        </w:tc>
        <w:tc>
          <w:tcPr>
            <w:tcW w:type="dxa" w:w="1700"/>
          </w:tcPr>
          <w:p>
            <w:r>
              <w:t>m²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14,00 €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1 680,00 €</w:t>
            </w:r>
          </w:p>
        </w:tc>
      </w:tr>
      <w:tr>
        <w:tc>
          <w:tcPr>
            <w:tcW w:type="dxa" w:w="1700"/>
          </w:tcPr>
          <w:p>
            <w:r>
              <w:t>Plafonds : deux couches de peinture blanc mat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55</w:t>
            </w:r>
          </w:p>
        </w:tc>
        <w:tc>
          <w:tcPr>
            <w:tcW w:type="dxa" w:w="1700"/>
          </w:tcPr>
          <w:p>
            <w:r>
              <w:t>m²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16,00 €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880,00 €</w:t>
            </w:r>
          </w:p>
        </w:tc>
      </w:tr>
      <w:tr>
        <w:tc>
          <w:tcPr>
            <w:tcW w:type="dxa" w:w="1700"/>
          </w:tcPr>
          <w:p>
            <w:r>
              <w:t>Portes intérieures, deux faces : laque satinée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700"/>
          </w:tcPr>
          <w:p>
            <w:r>
              <w:t>unité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45,00 €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270,00 €</w:t>
            </w:r>
          </w:p>
        </w:tc>
      </w:tr>
      <w:tr>
        <w:tc>
          <w:tcPr>
            <w:tcW w:type="dxa" w:w="1700"/>
          </w:tcPr>
          <w:p>
            <w:r>
              <w:t>Déchets : évacuation d'environ 0,3 m³ (pots vides, bâches, résidus de ponçage) et nettoyage de fin de chantier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700"/>
          </w:tcPr>
          <w:p>
            <w:r>
              <w:t>forfait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60,00 €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t>60,00 €</w:t>
            </w:r>
          </w:p>
        </w:tc>
      </w:tr>
      <w:tr>
        <w:tc>
          <w:tcPr>
            <w:tcW w:type="dxa" w:w="8500"/>
            <w:gridSpan w:val="5"/>
          </w:tcPr>
          <w:p>
            <w:r/>
            <w:r>
              <w:rPr>
                <w:b w:val="0"/>
              </w:rPr>
              <w:t>Total HT</w:t>
            </w:r>
          </w:p>
        </w:tc>
        <w:tc>
          <w:tcPr>
            <w:tcW w:type="dxa" w:w="1700"/>
          </w:tcPr>
          <w:p>
            <w:pPr>
              <w:jc w:val="right"/>
            </w:pPr>
            <w:r/>
            <w:r>
              <w:rPr>
                <w:b w:val="0"/>
              </w:rPr>
              <w:t>3 700,00 €</w:t>
            </w:r>
          </w:p>
        </w:tc>
      </w:tr>
      <w:tr>
        <w:tc>
          <w:tcPr>
            <w:tcW w:type="dxa" w:w="8500"/>
            <w:gridSpan w:val="5"/>
          </w:tcPr>
          <w:p>
            <w:r/>
            <w:r>
              <w:rPr>
                <w:b w:val="0"/>
              </w:rPr>
              <w:t>TVA 10 %</w:t>
            </w:r>
          </w:p>
        </w:tc>
        <w:tc>
          <w:tcPr>
            <w:tcW w:type="dxa" w:w="1700"/>
          </w:tcPr>
          <w:p>
            <w:pPr>
              <w:jc w:val="right"/>
            </w:pPr>
            <w:r/>
            <w:r>
              <w:rPr>
                <w:b w:val="0"/>
              </w:rPr>
              <w:t>370,00 €</w:t>
            </w:r>
          </w:p>
        </w:tc>
      </w:tr>
      <w:tr>
        <w:tc>
          <w:tcPr>
            <w:tcW w:type="dxa" w:w="8500"/>
            <w:gridSpan w:val="5"/>
          </w:tcPr>
          <w:p>
            <w:r/>
            <w:r>
              <w:rPr>
                <w:b/>
              </w:rPr>
              <w:t>Total TTC</w:t>
            </w:r>
          </w:p>
        </w:tc>
        <w:tc>
          <w:tcPr>
            <w:tcW w:type="dxa" w:w="1700"/>
          </w:tcPr>
          <w:p>
            <w:pPr>
              <w:jc w:val="right"/>
            </w:pPr>
            <w:r/>
            <w:r>
              <w:rPr>
                <w:b/>
              </w:rPr>
              <w:t>4 070,00 €</w:t>
            </w:r>
          </w:p>
        </w:tc>
      </w:tr>
    </w:tbl>
    <w:p/>
    <w:p>
      <w:r>
        <w:t>Conditions de paiement : acompte de 30 % à la commande, soit 1 221,00 € TTC ; solde à la fin des travaux, à réception de la facture. Règlement par virement.</w:t>
      </w:r>
    </w:p>
    <w:p>
      <w:r>
        <w:t>Déchets : environ 0,3 m³ de déchets non dangereux (pots vides, bâches, résidus de ponçage), triés sur place et déposés par l'entreprise à la Déchetterie Pro Exemple (nom fictif), 12 rue de l'Industrie, 44000 Nantes, installation de collecte des déchets du bâtiment ; coût compris dans la ligne « Déchets ».</w:t>
      </w:r>
    </w:p>
    <w:p>
      <w:r>
        <w:t>Assurance responsabilité civile professionnelle : Assureur Exemple, contrat n° 000000 (fictif), couverture : France métropolitaine.</w:t>
      </w:r>
    </w:p>
    <w:p>
      <w:r>
        <w:t>TVA au taux réduit de 10 % (art. 279-0 bis du CGI) — certification du client :</w:t>
      </w:r>
    </w:p>
    <w:p>
      <w:r>
        <w:rPr>
          <w:sz w:val="17"/>
        </w:rPr>
        <w:t>Je soussigné(e) ………………………… certifie que les travaux réalisés concernent des locaux à usage d'habitation achevés depuis plus de deux ans et qu'ils n'auront pas pour effet, sur une période de deux ans au plus, de concourir à la production d'un immeuble neuf au sens du 2° du 2 du I de l'article 257 du CGI, ni d'entraîner une augmentation de la surface de plancher des locaux existants supérieure à 10 %.</w:t>
      </w:r>
    </w:p>
    <w:p>
      <w:r>
        <w:t>Date et signature du client : ……………………………</w:t>
      </w:r>
    </w:p>
    <w:p>
      <w:r>
        <w:rPr>
          <w:b/>
        </w:rPr>
        <w:t>Bon pour accord — date, nom et signature du client :</w:t>
      </w:r>
    </w:p>
    <w:p/>
    <w:p/>
    <w:p>
      <w:r>
        <w:rPr>
          <w:color w:val="888888"/>
          <w:sz w:val="16"/>
        </w:rPr>
        <w:t>Modèle fourni par yoyolo.co — entreprise, client, numéros et assureur fictifs à remplacer par les vôtres.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N° D-2026-063</dc:title>
  <dc:subject/>
  <dc:creator>yoyolo.co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