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F78E3D"/>
          <w:sz w:val="38"/>
        </w:rPr>
        <w:t>FACTURE N° F-2026-089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Julien Roux EI — Peinture en bâtiment</w:t>
              <w:br/>
              <w:t>7 rue des Tanneurs, 44000 Nantes</w:t>
              <w:br/>
              <w:t>SIRET : 123 456 789 00012 — N° TVA : FR00 123456789 (fictif)</w:t>
              <w:br/>
              <w:t>contact@exemple.fr — 06 00 00 00 00</w:t>
            </w:r>
          </w:p>
        </w:tc>
        <w:tc>
          <w:tcPr>
            <w:tcW w:type="dxa" w:w="5100"/>
          </w:tcPr>
          <w:p>
            <w:r/>
            <w:r>
              <w:rPr>
                <w:b/>
              </w:rPr>
              <w:t>Client</w:t>
            </w:r>
          </w:p>
          <w:p>
            <w:r>
              <w:t>M. et Mme Lefèvre</w:t>
            </w:r>
          </w:p>
          <w:p>
            <w:r>
              <w:t>25 boulevard des Poilus, 44300 Nantes</w:t>
            </w:r>
          </w:p>
        </w:tc>
      </w:tr>
    </w:tbl>
    <w:p/>
    <w:p>
      <w:pPr>
        <w:spacing w:after="0"/>
      </w:pPr>
      <w:r>
        <w:t>Date de la facture : 25/09/2026 — facture de solde du devis n° D-2026-063 du 01/09/2026</w:t>
      </w:r>
    </w:p>
    <w:p>
      <w:pPr>
        <w:spacing w:after="0"/>
      </w:pPr>
      <w:r>
        <w:t>Nature de l'opération : prestations de services</w:t>
      </w:r>
    </w:p>
    <w:p>
      <w:pPr>
        <w:spacing w:after="0"/>
      </w:pPr>
      <w:r>
        <w:t>Travaux réalisés du 21/09/2026 au 25/09/2026 au 25 boulevard des Poilus, 44300 Nantes</w:t>
      </w:r>
    </w:p>
    <w:p>
      <w:pPr>
        <w:spacing w:after="0"/>
      </w:pPr>
      <w:r>
        <w:t>Paiement : à réception de la facture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val="clear" w:color="auto" w:fill="fde6d4"/>
          </w:tcPr>
          <w:p>
            <w:r/>
            <w:r>
              <w:rPr>
                <w:b/>
              </w:rPr>
              <w:t>Désignation</w:t>
            </w:r>
          </w:p>
        </w:tc>
        <w:tc>
          <w:tcPr>
            <w:tcW w:type="dxa" w:w="1700"/>
            <w:shd w:val="clear" w:color="auto" w:fill="fde6d4"/>
          </w:tcPr>
          <w:p>
            <w:r/>
            <w:r>
              <w:rPr>
                <w:b/>
              </w:rPr>
              <w:t>Qté</w:t>
            </w:r>
          </w:p>
        </w:tc>
        <w:tc>
          <w:tcPr>
            <w:tcW w:type="dxa" w:w="1700"/>
            <w:shd w:val="clear" w:color="auto" w:fill="fde6d4"/>
          </w:tcPr>
          <w:p>
            <w:r/>
            <w:r>
              <w:rPr>
                <w:b/>
              </w:rPr>
              <w:t>Unité</w:t>
            </w:r>
          </w:p>
        </w:tc>
        <w:tc>
          <w:tcPr>
            <w:tcW w:type="dxa" w:w="1700"/>
            <w:shd w:val="clear" w:color="auto" w:fill="fde6d4"/>
          </w:tcPr>
          <w:p>
            <w:r/>
            <w:r>
              <w:rPr>
                <w:b/>
              </w:rPr>
              <w:t>PU HT</w:t>
            </w:r>
          </w:p>
        </w:tc>
        <w:tc>
          <w:tcPr>
            <w:tcW w:type="dxa" w:w="1700"/>
            <w:shd w:val="clear" w:color="auto" w:fill="fde6d4"/>
          </w:tcPr>
          <w:p>
            <w:r/>
            <w:r>
              <w:rPr>
                <w:b/>
              </w:rPr>
              <w:t>TVA</w:t>
            </w:r>
          </w:p>
        </w:tc>
        <w:tc>
          <w:tcPr>
            <w:tcW w:type="dxa" w:w="1700"/>
            <w:shd w:val="clear" w:color="auto" w:fill="fde6d4"/>
          </w:tcPr>
          <w:p>
            <w:r/>
            <w:r>
              <w:rPr>
                <w:b/>
              </w:rPr>
              <w:t>Total HT</w:t>
            </w:r>
          </w:p>
        </w:tc>
      </w:tr>
      <w:tr>
        <w:tc>
          <w:tcPr>
            <w:tcW w:type="dxa" w:w="1700"/>
          </w:tcPr>
          <w:p>
            <w:r>
              <w:t>Protection des sols et du mobilier, masquage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700"/>
          </w:tcPr>
          <w:p>
            <w:r>
              <w:t>forfait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90,00 €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10 %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90,00 €</w:t>
            </w:r>
          </w:p>
        </w:tc>
      </w:tr>
      <w:tr>
        <w:tc>
          <w:tcPr>
            <w:tcW w:type="dxa" w:w="1700"/>
          </w:tcPr>
          <w:p>
            <w:r>
              <w:t>Préparation des murs : lessivage, rebouchage, ponçage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120</w:t>
            </w:r>
          </w:p>
        </w:tc>
        <w:tc>
          <w:tcPr>
            <w:tcW w:type="dxa" w:w="1700"/>
          </w:tcPr>
          <w:p>
            <w:r>
              <w:t>m²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6,00 €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10 %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720,00 €</w:t>
            </w:r>
          </w:p>
        </w:tc>
      </w:tr>
      <w:tr>
        <w:tc>
          <w:tcPr>
            <w:tcW w:type="dxa" w:w="1700"/>
          </w:tcPr>
          <w:p>
            <w:r>
              <w:t>Murs : une couche d'impression et deux couches de peinture acrylique mate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120</w:t>
            </w:r>
          </w:p>
        </w:tc>
        <w:tc>
          <w:tcPr>
            <w:tcW w:type="dxa" w:w="1700"/>
          </w:tcPr>
          <w:p>
            <w:r>
              <w:t>m²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14,00 €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10 %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1 680,00 €</w:t>
            </w:r>
          </w:p>
        </w:tc>
      </w:tr>
      <w:tr>
        <w:tc>
          <w:tcPr>
            <w:tcW w:type="dxa" w:w="1700"/>
          </w:tcPr>
          <w:p>
            <w:r>
              <w:t>Plafonds : deux couches de peinture blanc mat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55</w:t>
            </w:r>
          </w:p>
        </w:tc>
        <w:tc>
          <w:tcPr>
            <w:tcW w:type="dxa" w:w="1700"/>
          </w:tcPr>
          <w:p>
            <w:r>
              <w:t>m²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16,00 €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10 %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880,00 €</w:t>
            </w:r>
          </w:p>
        </w:tc>
      </w:tr>
      <w:tr>
        <w:tc>
          <w:tcPr>
            <w:tcW w:type="dxa" w:w="1700"/>
          </w:tcPr>
          <w:p>
            <w:r>
              <w:t>Portes intérieures, deux faces : laque satinée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6</w:t>
            </w:r>
          </w:p>
        </w:tc>
        <w:tc>
          <w:tcPr>
            <w:tcW w:type="dxa" w:w="1700"/>
          </w:tcPr>
          <w:p>
            <w:r>
              <w:t>unité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45,00 €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10 %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270,00 €</w:t>
            </w:r>
          </w:p>
        </w:tc>
      </w:tr>
      <w:tr>
        <w:tc>
          <w:tcPr>
            <w:tcW w:type="dxa" w:w="1700"/>
          </w:tcPr>
          <w:p>
            <w:r>
              <w:t>Déchets : évacuation d'environ 0,3 m³ (pots vides, bâches, résidus de ponçage) et nettoyage de fin de chantier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700"/>
          </w:tcPr>
          <w:p>
            <w:r>
              <w:t>forfait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60,00 €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10 %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60,00 €</w:t>
            </w:r>
          </w:p>
        </w:tc>
      </w:tr>
      <w:tr>
        <w:tc>
          <w:tcPr>
            <w:tcW w:type="dxa" w:w="8500"/>
            <w:gridSpan w:val="5"/>
          </w:tcPr>
          <w:p>
            <w:r/>
            <w:r>
              <w:rPr>
                <w:b w:val="0"/>
              </w:rPr>
              <w:t>Total HT</w:t>
            </w:r>
          </w:p>
        </w:tc>
        <w:tc>
          <w:tcPr>
            <w:tcW w:type="dxa" w:w="1700"/>
          </w:tcPr>
          <w:p>
            <w:pPr>
              <w:jc w:val="right"/>
            </w:pPr>
            <w:r/>
            <w:r>
              <w:rPr>
                <w:b w:val="0"/>
              </w:rPr>
              <w:t>3 700,00 €</w:t>
            </w:r>
          </w:p>
        </w:tc>
      </w:tr>
      <w:tr>
        <w:tc>
          <w:tcPr>
            <w:tcW w:type="dxa" w:w="8500"/>
            <w:gridSpan w:val="5"/>
          </w:tcPr>
          <w:p>
            <w:r/>
            <w:r>
              <w:rPr>
                <w:b w:val="0"/>
              </w:rPr>
              <w:t>TVA 10 %</w:t>
            </w:r>
          </w:p>
        </w:tc>
        <w:tc>
          <w:tcPr>
            <w:tcW w:type="dxa" w:w="1700"/>
          </w:tcPr>
          <w:p>
            <w:pPr>
              <w:jc w:val="right"/>
            </w:pPr>
            <w:r/>
            <w:r>
              <w:rPr>
                <w:b w:val="0"/>
              </w:rPr>
              <w:t>370,00 €</w:t>
            </w:r>
          </w:p>
        </w:tc>
      </w:tr>
      <w:tr>
        <w:tc>
          <w:tcPr>
            <w:tcW w:type="dxa" w:w="8500"/>
            <w:gridSpan w:val="5"/>
          </w:tcPr>
          <w:p>
            <w:r/>
            <w:r>
              <w:rPr>
                <w:b w:val="0"/>
              </w:rPr>
              <w:t>Total TTC des travaux</w:t>
            </w:r>
          </w:p>
        </w:tc>
        <w:tc>
          <w:tcPr>
            <w:tcW w:type="dxa" w:w="1700"/>
          </w:tcPr>
          <w:p>
            <w:pPr>
              <w:jc w:val="right"/>
            </w:pPr>
            <w:r/>
            <w:r>
              <w:rPr>
                <w:b w:val="0"/>
              </w:rPr>
              <w:t>4 070,00 €</w:t>
            </w:r>
          </w:p>
        </w:tc>
      </w:tr>
      <w:tr>
        <w:tc>
          <w:tcPr>
            <w:tcW w:type="dxa" w:w="8500"/>
            <w:gridSpan w:val="5"/>
          </w:tcPr>
          <w:p>
            <w:r/>
            <w:r>
              <w:rPr>
                <w:b w:val="0"/>
              </w:rPr>
              <w:t>Acompte déjà facturé (facture n° F-2026-081 du 16/09/2026), dont TVA 111,00 €</w:t>
            </w:r>
          </w:p>
        </w:tc>
        <w:tc>
          <w:tcPr>
            <w:tcW w:type="dxa" w:w="1700"/>
          </w:tcPr>
          <w:p>
            <w:pPr>
              <w:jc w:val="right"/>
            </w:pPr>
            <w:r/>
            <w:r>
              <w:rPr>
                <w:b w:val="0"/>
              </w:rPr>
              <w:t>− 1 221,00 €</w:t>
            </w:r>
          </w:p>
        </w:tc>
      </w:tr>
      <w:tr>
        <w:tc>
          <w:tcPr>
            <w:tcW w:type="dxa" w:w="8500"/>
            <w:gridSpan w:val="5"/>
          </w:tcPr>
          <w:p>
            <w:r/>
            <w:r>
              <w:rPr>
                <w:b/>
              </w:rPr>
              <w:t>Reste à payer TTC, dont TVA 259,00 €</w:t>
            </w:r>
          </w:p>
        </w:tc>
        <w:tc>
          <w:tcPr>
            <w:tcW w:type="dxa" w:w="1700"/>
          </w:tcPr>
          <w:p>
            <w:pPr>
              <w:jc w:val="right"/>
            </w:pPr>
            <w:r/>
            <w:r>
              <w:rPr>
                <w:b/>
              </w:rPr>
              <w:t>2 849,00 €</w:t>
            </w:r>
          </w:p>
        </w:tc>
      </w:tr>
    </w:tbl>
    <w:p/>
    <w:p>
      <w:r>
        <w:t>TVA au taux réduit de 10 % (art. 279-0 bis du CGI) : certification du client portée sur le devis n° D-2026-063 signé le 02/09/2026.</w:t>
      </w:r>
    </w:p>
    <w:p>
      <w:r>
        <w:t>Assurance responsabilité civile professionnelle : Assureur Exemple, contrat n° 000000 (fictif), couverture : France métropolitaine.</w:t>
      </w:r>
    </w:p>
    <w:p>
      <w:r>
        <w:t>Règlement par virement : IBAN FR76 0000 0000 0000 0000 0000 000 (fictif).</w:t>
      </w:r>
    </w:p>
    <w:p>
      <w:r>
        <w:rPr>
          <w:color w:val="888888"/>
          <w:sz w:val="16"/>
        </w:rPr>
        <w:t>Modèle fourni par yoyolo.co — entreprise, client, numéros et assureur fictifs à remplacer par les vôtres.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 N° F-2026-089</dc:title>
  <dc:subject/>
  <dc:creator>yoyolo.co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