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F78E3D"/>
          <w:sz w:val="38"/>
        </w:rPr>
        <w:t>FACTURE N° 2026-09-30-128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69"/>
        <w:gridCol w:w="4195"/>
      </w:tblGrid>
      <w:tr>
        <w:tc>
          <w:tcPr>
            <w:tcW w:type="dxa" w:w="5669"/>
          </w:tcPr>
          <w:p>
            <w:pPr>
              <w:spacing w:after="0"/>
            </w:pPr>
            <w:r/>
            <w:r>
              <w:rPr>
                <w:b/>
              </w:rPr>
              <w:t>Rhône Prestige Chauffeurs SASU</w:t>
            </w:r>
          </w:p>
          <w:p>
            <w:pPr>
              <w:spacing w:after="0"/>
            </w:pPr>
            <w:r>
              <w:t>SASU au capital de 1 000 € — RCS Lyon 999 999 999 (fictif)</w:t>
            </w:r>
          </w:p>
          <w:p>
            <w:pPr>
              <w:spacing w:after="0"/>
            </w:pPr>
            <w:r>
              <w:t>45 quai Perrache, 69002 Lyon</w:t>
            </w:r>
          </w:p>
          <w:p>
            <w:pPr>
              <w:spacing w:after="0"/>
            </w:pPr>
            <w:r>
              <w:t>SIRET : 999 999 999 00015 — N° TVA : FR00999999999 (fictif)</w:t>
            </w:r>
          </w:p>
          <w:p>
            <w:pPr>
              <w:spacing w:after="0"/>
            </w:pPr>
            <w:r>
              <w:t>contact@exemple.fr</w:t>
            </w:r>
          </w:p>
          <w:p>
            <w:pPr>
              <w:spacing w:after="0"/>
            </w:pPr>
            <w:r>
              <w:t>IBAN : FR76 0000 0000 0000 0000 0000 000 (fictif)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b/>
              </w:rPr>
              <w:t>Client</w:t>
            </w:r>
          </w:p>
          <w:p>
            <w:pPr>
              <w:spacing w:after="0"/>
            </w:pPr>
            <w:r>
              <w:t>Morel Conseil SAS</w:t>
            </w:r>
          </w:p>
          <w:p>
            <w:pPr>
              <w:spacing w:after="0"/>
            </w:pPr>
            <w:r>
              <w:t>12 rue de la République, 69001 Lyon</w:t>
            </w:r>
          </w:p>
          <w:p>
            <w:pPr>
              <w:spacing w:after="0"/>
            </w:pPr>
            <w:r>
              <w:t>SIRET : 999 888 777 00013 (fictif)</w:t>
            </w:r>
          </w:p>
        </w:tc>
      </w:tr>
    </w:tbl>
    <w:p/>
    <w:p>
      <w:pPr>
        <w:spacing w:after="0"/>
      </w:pPr>
      <w:r>
        <w:t>Date de la facture : 30/09/2026 — date d'échéance : 30/10/2026, paiement par virement</w:t>
      </w:r>
    </w:p>
    <w:p>
      <w:pPr>
        <w:spacing w:after="0"/>
      </w:pPr>
      <w:r>
        <w:t>Relevé des courses de septembre 2026, effectuées sur réservation de Morel Conseil (réf. MC-2026-09).</w:t>
      </w:r>
    </w:p>
    <w:p>
      <w:pPr>
        <w:spacing w:after="0"/>
      </w:pPr>
      <w:r>
        <w:t>Opérations constituées exclusivement de prestations de services (transport de voyageurs).</w:t>
      </w:r>
    </w:p>
    <w:p/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649"/>
        <w:gridCol w:w="624"/>
        <w:gridCol w:w="907"/>
        <w:gridCol w:w="1304"/>
        <w:gridCol w:w="737"/>
        <w:gridCol w:w="1644"/>
      </w:tblGrid>
      <w:tr>
        <w:tc>
          <w:tcPr>
            <w:tcW w:type="dxa" w:w="4649"/>
            <w:shd w:val="clear" w:color="auto" w:fill="FDE6D4"/>
          </w:tcPr>
          <w:p>
            <w:r/>
            <w:r>
              <w:rPr>
                <w:b/>
              </w:rPr>
              <w:t>Désignation</w:t>
            </w:r>
          </w:p>
        </w:tc>
        <w:tc>
          <w:tcPr>
            <w:tcW w:type="dxa" w:w="624"/>
            <w:shd w:val="clear" w:color="auto" w:fill="FDE6D4"/>
          </w:tcPr>
          <w:p>
            <w:pPr>
              <w:jc w:val="right"/>
            </w:pPr>
            <w:r/>
            <w:r>
              <w:rPr>
                <w:b/>
              </w:rPr>
              <w:t>Qté</w:t>
            </w:r>
          </w:p>
        </w:tc>
        <w:tc>
          <w:tcPr>
            <w:tcW w:type="dxa" w:w="907"/>
            <w:shd w:val="clear" w:color="auto" w:fill="FDE6D4"/>
          </w:tcPr>
          <w:p>
            <w:r/>
            <w:r>
              <w:rPr>
                <w:b/>
              </w:rPr>
              <w:t>Unité</w:t>
            </w:r>
          </w:p>
        </w:tc>
        <w:tc>
          <w:tcPr>
            <w:tcW w:type="dxa" w:w="1304"/>
            <w:shd w:val="clear" w:color="auto" w:fill="FDE6D4"/>
          </w:tcPr>
          <w:p>
            <w:pPr>
              <w:jc w:val="right"/>
            </w:pPr>
            <w:r/>
            <w:r>
              <w:rPr>
                <w:b/>
              </w:rPr>
              <w:t>PU HT</w:t>
            </w:r>
          </w:p>
        </w:tc>
        <w:tc>
          <w:tcPr>
            <w:tcW w:type="dxa" w:w="737"/>
            <w:shd w:val="clear" w:color="auto" w:fill="FDE6D4"/>
          </w:tcPr>
          <w:p>
            <w:pPr>
              <w:jc w:val="right"/>
            </w:pPr>
            <w:r/>
            <w:r>
              <w:rPr>
                <w:b/>
              </w:rPr>
              <w:t>TVA</w:t>
            </w:r>
          </w:p>
        </w:tc>
        <w:tc>
          <w:tcPr>
            <w:tcW w:type="dxa" w:w="1644"/>
            <w:shd w:val="clear" w:color="auto" w:fill="FDE6D4"/>
          </w:tcPr>
          <w:p>
            <w:pPr>
              <w:jc w:val="right"/>
            </w:pPr>
            <w:r/>
            <w:r>
              <w:rPr>
                <w:b/>
              </w:rPr>
              <w:t>Total HT</w:t>
            </w:r>
          </w:p>
        </w:tc>
      </w:tr>
      <w:tr>
        <w:tc>
          <w:tcPr>
            <w:tcW w:type="dxa" w:w="4649"/>
          </w:tcPr>
          <w:p>
            <w:r/>
            <w:r>
              <w:rPr>
                <w:b/>
              </w:rPr>
              <w:t>02/09/2026 : Siège (Lyon 1er) – Gare Part-Dieu</w:t>
            </w:r>
          </w:p>
        </w:tc>
        <w:tc>
          <w:tcPr>
            <w:tcW w:type="dxa" w:w="624"/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907"/>
          </w:tcPr>
          <w:p>
            <w:r>
              <w:t>course</w:t>
            </w:r>
          </w:p>
        </w:tc>
        <w:tc>
          <w:tcPr>
            <w:tcW w:type="dxa" w:w="1304"/>
          </w:tcPr>
          <w:p>
            <w:pPr>
              <w:jc w:val="right"/>
            </w:pPr>
            <w:r>
              <w:t>35,00 €</w:t>
            </w:r>
          </w:p>
        </w:tc>
        <w:tc>
          <w:tcPr>
            <w:tcW w:type="dxa" w:w="737"/>
          </w:tcPr>
          <w:p>
            <w:pPr>
              <w:jc w:val="right"/>
            </w:pPr>
            <w:r>
              <w:t>10 %</w:t>
            </w:r>
          </w:p>
        </w:tc>
        <w:tc>
          <w:tcPr>
            <w:tcW w:type="dxa" w:w="1644"/>
          </w:tcPr>
          <w:p>
            <w:pPr>
              <w:jc w:val="right"/>
            </w:pPr>
            <w:r>
              <w:t>35,00 €</w:t>
            </w:r>
          </w:p>
        </w:tc>
      </w:tr>
      <w:tr>
        <w:tc>
          <w:tcPr>
            <w:tcW w:type="dxa" w:w="4649"/>
          </w:tcPr>
          <w:p>
            <w:r/>
            <w:r>
              <w:rPr>
                <w:b/>
              </w:rPr>
              <w:t>05/09/2026 : Aéroport Lyon-Saint-Exupéry – Siège</w:t>
            </w:r>
          </w:p>
        </w:tc>
        <w:tc>
          <w:tcPr>
            <w:tcW w:type="dxa" w:w="624"/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907"/>
          </w:tcPr>
          <w:p>
            <w:r>
              <w:t>course</w:t>
            </w:r>
          </w:p>
        </w:tc>
        <w:tc>
          <w:tcPr>
            <w:tcW w:type="dxa" w:w="1304"/>
          </w:tcPr>
          <w:p>
            <w:pPr>
              <w:jc w:val="right"/>
            </w:pPr>
            <w:r>
              <w:t>72,00 €</w:t>
            </w:r>
          </w:p>
        </w:tc>
        <w:tc>
          <w:tcPr>
            <w:tcW w:type="dxa" w:w="737"/>
          </w:tcPr>
          <w:p>
            <w:pPr>
              <w:jc w:val="right"/>
            </w:pPr>
            <w:r>
              <w:t>10 %</w:t>
            </w:r>
          </w:p>
        </w:tc>
        <w:tc>
          <w:tcPr>
            <w:tcW w:type="dxa" w:w="1644"/>
          </w:tcPr>
          <w:p>
            <w:pPr>
              <w:jc w:val="right"/>
            </w:pPr>
            <w:r>
              <w:t>72,00 €</w:t>
            </w:r>
          </w:p>
        </w:tc>
      </w:tr>
      <w:tr>
        <w:tc>
          <w:tcPr>
            <w:tcW w:type="dxa" w:w="4649"/>
          </w:tcPr>
          <w:p>
            <w:r/>
            <w:r>
              <w:rPr>
                <w:b/>
              </w:rPr>
              <w:t>11/09/2026 : Siège – Aéroport Lyon-Saint-Exupéry</w:t>
            </w:r>
          </w:p>
        </w:tc>
        <w:tc>
          <w:tcPr>
            <w:tcW w:type="dxa" w:w="624"/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907"/>
          </w:tcPr>
          <w:p>
            <w:r>
              <w:t>course</w:t>
            </w:r>
          </w:p>
        </w:tc>
        <w:tc>
          <w:tcPr>
            <w:tcW w:type="dxa" w:w="1304"/>
          </w:tcPr>
          <w:p>
            <w:pPr>
              <w:jc w:val="right"/>
            </w:pPr>
            <w:r>
              <w:t>72,00 €</w:t>
            </w:r>
          </w:p>
        </w:tc>
        <w:tc>
          <w:tcPr>
            <w:tcW w:type="dxa" w:w="737"/>
          </w:tcPr>
          <w:p>
            <w:pPr>
              <w:jc w:val="right"/>
            </w:pPr>
            <w:r>
              <w:t>10 %</w:t>
            </w:r>
          </w:p>
        </w:tc>
        <w:tc>
          <w:tcPr>
            <w:tcW w:type="dxa" w:w="1644"/>
          </w:tcPr>
          <w:p>
            <w:pPr>
              <w:jc w:val="right"/>
            </w:pPr>
            <w:r>
              <w:t>72,00 €</w:t>
            </w:r>
          </w:p>
        </w:tc>
      </w:tr>
      <w:tr>
        <w:tc>
          <w:tcPr>
            <w:tcW w:type="dxa" w:w="4649"/>
          </w:tcPr>
          <w:p>
            <w:r/>
            <w:r>
              <w:rPr>
                <w:b/>
              </w:rPr>
              <w:t>16/09/2026 : Siège – Carré de Soie (Vaulx-en-Velin), aller-retour avec 1 h d'attente</w:t>
            </w:r>
          </w:p>
        </w:tc>
        <w:tc>
          <w:tcPr>
            <w:tcW w:type="dxa" w:w="624"/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907"/>
          </w:tcPr>
          <w:p>
            <w:r>
              <w:t>course</w:t>
            </w:r>
          </w:p>
        </w:tc>
        <w:tc>
          <w:tcPr>
            <w:tcW w:type="dxa" w:w="1304"/>
          </w:tcPr>
          <w:p>
            <w:pPr>
              <w:jc w:val="right"/>
            </w:pPr>
            <w:r>
              <w:t>110,00 €</w:t>
            </w:r>
          </w:p>
        </w:tc>
        <w:tc>
          <w:tcPr>
            <w:tcW w:type="dxa" w:w="737"/>
          </w:tcPr>
          <w:p>
            <w:pPr>
              <w:jc w:val="right"/>
            </w:pPr>
            <w:r>
              <w:t>10 %</w:t>
            </w:r>
          </w:p>
        </w:tc>
        <w:tc>
          <w:tcPr>
            <w:tcW w:type="dxa" w:w="1644"/>
          </w:tcPr>
          <w:p>
            <w:pPr>
              <w:jc w:val="right"/>
            </w:pPr>
            <w:r>
              <w:t>110,00 €</w:t>
            </w:r>
          </w:p>
        </w:tc>
      </w:tr>
      <w:tr>
        <w:tc>
          <w:tcPr>
            <w:tcW w:type="dxa" w:w="4649"/>
          </w:tcPr>
          <w:p>
            <w:r/>
            <w:r>
              <w:rPr>
                <w:b/>
              </w:rPr>
              <w:t>23/09/2026 : Gare Part-Dieu – Hôtel (Lyon 2e)</w:t>
            </w:r>
          </w:p>
        </w:tc>
        <w:tc>
          <w:tcPr>
            <w:tcW w:type="dxa" w:w="624"/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907"/>
          </w:tcPr>
          <w:p>
            <w:r>
              <w:t>course</w:t>
            </w:r>
          </w:p>
        </w:tc>
        <w:tc>
          <w:tcPr>
            <w:tcW w:type="dxa" w:w="1304"/>
          </w:tcPr>
          <w:p>
            <w:pPr>
              <w:jc w:val="right"/>
            </w:pPr>
            <w:r>
              <w:t>38,00 €</w:t>
            </w:r>
          </w:p>
        </w:tc>
        <w:tc>
          <w:tcPr>
            <w:tcW w:type="dxa" w:w="737"/>
          </w:tcPr>
          <w:p>
            <w:pPr>
              <w:jc w:val="right"/>
            </w:pPr>
            <w:r>
              <w:t>10 %</w:t>
            </w:r>
          </w:p>
        </w:tc>
        <w:tc>
          <w:tcPr>
            <w:tcW w:type="dxa" w:w="1644"/>
          </w:tcPr>
          <w:p>
            <w:pPr>
              <w:jc w:val="right"/>
            </w:pPr>
            <w:r>
              <w:t>38,00 €</w:t>
            </w:r>
          </w:p>
        </w:tc>
      </w:tr>
      <w:tr>
        <w:tc>
          <w:tcPr>
            <w:tcW w:type="dxa" w:w="4649"/>
          </w:tcPr>
          <w:p>
            <w:r/>
            <w:r>
              <w:rPr>
                <w:b/>
              </w:rPr>
              <w:t>29/09/2026 : Siège – Aéroport Lyon-Saint-Exupéry</w:t>
            </w:r>
          </w:p>
        </w:tc>
        <w:tc>
          <w:tcPr>
            <w:tcW w:type="dxa" w:w="624"/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907"/>
          </w:tcPr>
          <w:p>
            <w:r>
              <w:t>course</w:t>
            </w:r>
          </w:p>
        </w:tc>
        <w:tc>
          <w:tcPr>
            <w:tcW w:type="dxa" w:w="1304"/>
          </w:tcPr>
          <w:p>
            <w:pPr>
              <w:jc w:val="right"/>
            </w:pPr>
            <w:r>
              <w:t>72,00 €</w:t>
            </w:r>
          </w:p>
        </w:tc>
        <w:tc>
          <w:tcPr>
            <w:tcW w:type="dxa" w:w="737"/>
          </w:tcPr>
          <w:p>
            <w:pPr>
              <w:jc w:val="right"/>
            </w:pPr>
            <w:r>
              <w:t>10 %</w:t>
            </w:r>
          </w:p>
        </w:tc>
        <w:tc>
          <w:tcPr>
            <w:tcW w:type="dxa" w:w="1644"/>
          </w:tcPr>
          <w:p>
            <w:pPr>
              <w:jc w:val="right"/>
            </w:pPr>
            <w:r>
              <w:t>72,00 €</w:t>
            </w:r>
          </w:p>
        </w:tc>
      </w:tr>
      <w:tr>
        <w:tc>
          <w:tcPr>
            <w:tcW w:type="dxa" w:w="737"/>
            <w:gridSpan w:val="5"/>
          </w:tcPr>
          <w:p>
            <w:pPr>
              <w:jc w:val="right"/>
            </w:pPr>
            <w:r/>
            <w:r>
              <w:rPr>
                <w:b w:val="0"/>
              </w:rPr>
              <w:t>Total HT</w:t>
            </w:r>
          </w:p>
        </w:tc>
        <w:tc>
          <w:tcPr>
            <w:tcW w:type="dxa" w:w="1644"/>
          </w:tcPr>
          <w:p>
            <w:pPr>
              <w:jc w:val="right"/>
            </w:pPr>
            <w:r/>
            <w:r>
              <w:rPr>
                <w:b w:val="0"/>
              </w:rPr>
              <w:t>399,00 €</w:t>
            </w:r>
          </w:p>
        </w:tc>
      </w:tr>
      <w:tr>
        <w:tc>
          <w:tcPr>
            <w:tcW w:type="dxa" w:w="737"/>
            <w:gridSpan w:val="5"/>
          </w:tcPr>
          <w:p>
            <w:pPr>
              <w:jc w:val="right"/>
            </w:pPr>
            <w:r/>
            <w:r>
              <w:rPr>
                <w:b w:val="0"/>
              </w:rPr>
              <w:t>TVA 10 %</w:t>
            </w:r>
          </w:p>
        </w:tc>
        <w:tc>
          <w:tcPr>
            <w:tcW w:type="dxa" w:w="1644"/>
          </w:tcPr>
          <w:p>
            <w:pPr>
              <w:jc w:val="right"/>
            </w:pPr>
            <w:r/>
            <w:r>
              <w:rPr>
                <w:b w:val="0"/>
              </w:rPr>
              <w:t>39,90 €</w:t>
            </w:r>
          </w:p>
        </w:tc>
      </w:tr>
      <w:tr>
        <w:tc>
          <w:tcPr>
            <w:tcW w:type="dxa" w:w="737"/>
            <w:gridSpan w:val="5"/>
          </w:tcPr>
          <w:p>
            <w:pPr>
              <w:jc w:val="right"/>
            </w:pPr>
            <w:r/>
            <w:r>
              <w:rPr>
                <w:b/>
              </w:rPr>
              <w:t>Total TTC</w:t>
            </w:r>
          </w:p>
        </w:tc>
        <w:tc>
          <w:tcPr>
            <w:tcW w:type="dxa" w:w="1644"/>
          </w:tcPr>
          <w:p>
            <w:pPr>
              <w:jc w:val="right"/>
            </w:pPr>
            <w:r/>
            <w:r>
              <w:rPr>
                <w:b/>
              </w:rPr>
              <w:t>438,90 €</w:t>
            </w:r>
          </w:p>
        </w:tc>
      </w:tr>
    </w:tbl>
    <w:p/>
    <w:p>
      <w:r>
        <w:t>Règlement par virement : IBAN FR76 0000 0000 0000 0000 0000 000 (fictif).</w:t>
      </w:r>
    </w:p>
    <w:p>
      <w:r>
        <w:t>Pas d'escompte pour paiement anticipé.</w:t>
      </w:r>
    </w:p>
    <w:p>
      <w:r>
        <w:t>En cas de retard de paiement : pénalités au taux de trois fois le taux d'intérêt légal, et indemnité forfaitaire pour frais de recouvrement de 40 € (articles L441-10 et D441-5 du Code de commerce).</w:t>
      </w:r>
    </w:p>
    <w:p>
      <w:r>
        <w:rPr>
          <w:color w:val="888888"/>
          <w:sz w:val="16"/>
        </w:rPr>
        <w:t>Modèle fourni par yoyolo.co — entreprise, client et numéros fictifs à remplacer par les vôtres.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color w:val="6B7280"/>
        <w:sz w:val="15"/>
      </w:rPr>
      <w:t>Modèle offert par Yoyolo, logiciel de facturation en ligne (</w:t>
    </w:r>
    <w:r>
      <w:rPr>
        <w:b/>
        <w:color w:val="F78E3D"/>
        <w:sz w:val="15"/>
      </w:rPr>
      <w:t>yoyolo.co</w:t>
    </w:r>
    <w:r>
      <w:rPr>
        <w:b w:val="0"/>
        <w:color w:val="6B7280"/>
        <w:sz w:val="15"/>
      </w:rPr>
      <w:t>). Dans Yoyolo : devis signés en ligne, factures en PDF numérotées automatiquement à l'envoi, paiement par carte (via Stripe), factures récurrentes préparées en brouillon en un clic et, une fois votre compte relié à la plateforme agréée partenaire, transmission des factures émises dans Yoyolo, en facture électronique ou en e-reporting. Essai gratuit 30 jours, sans carte bancaire.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1080000" cy="432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orange-transparen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80000" cy="432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Facture N° 2026-09-30-128</dc:title>
  <dc:subject/>
  <dc:creator>yoyolo.co</dc:creator>
  <cp:keywords>yoyolo-marque-v1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